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ED" w:rsidRPr="001F33A0" w:rsidRDefault="00CA4ACB">
      <w:pPr>
        <w:rPr>
          <w:b/>
          <w:sz w:val="36"/>
        </w:rPr>
      </w:pPr>
      <w:r w:rsidRPr="001F33A0">
        <w:rPr>
          <w:b/>
          <w:sz w:val="36"/>
        </w:rPr>
        <w:t>Пилотажно-навигационные комплексы</w:t>
      </w:r>
    </w:p>
    <w:p w:rsidR="00CA4ACB" w:rsidRPr="001F33A0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highlight w:val="yellow"/>
          <w:lang w:eastAsia="ru-RU"/>
        </w:rPr>
        <w:t>Современные пилотажно-навигационные комплексы</w:t>
      </w: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являются функционально законченными автоматическими системами высокого уровня, бортовая вычислительная система (БВС) которых объединяет</w:t>
      </w: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:</w:t>
      </w:r>
    </w:p>
    <w:p w:rsidR="00CA4ACB" w:rsidRPr="001F33A0" w:rsidRDefault="00CA4ACB" w:rsidP="00CA4ACB">
      <w:pPr>
        <w:pStyle w:val="a4"/>
        <w:numPr>
          <w:ilvl w:val="0"/>
          <w:numId w:val="1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комплекс бортового пилот</w:t>
      </w:r>
      <w:bookmarkStart w:id="0" w:name="_GoBack"/>
      <w:bookmarkEnd w:id="0"/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ажно-навигационного оборудования, </w:t>
      </w:r>
    </w:p>
    <w:p w:rsidR="00CA4ACB" w:rsidRPr="001F33A0" w:rsidRDefault="00CA4ACB" w:rsidP="00CA4ACB">
      <w:pPr>
        <w:pStyle w:val="a4"/>
        <w:numPr>
          <w:ilvl w:val="0"/>
          <w:numId w:val="1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систему передачи, отображения и обмена информации и систему автоматического управления. </w:t>
      </w:r>
    </w:p>
    <w:p w:rsidR="00CA4ACB" w:rsidRPr="001F33A0" w:rsidRDefault="00CA4ACB" w:rsidP="00CA4ACB">
      <w:pPr>
        <w:spacing w:before="150" w:after="150" w:line="240" w:lineRule="auto"/>
        <w:ind w:left="284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ПНК обеспечивают: </w:t>
      </w:r>
    </w:p>
    <w:p w:rsidR="00CA4ACB" w:rsidRPr="001F33A0" w:rsidRDefault="00CA4ACB" w:rsidP="00CA4ACB">
      <w:pPr>
        <w:pStyle w:val="a4"/>
        <w:numPr>
          <w:ilvl w:val="0"/>
          <w:numId w:val="2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автоматическое и полуавтоматическое (</w:t>
      </w:r>
      <w:proofErr w:type="spellStart"/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директорное</w:t>
      </w:r>
      <w:proofErr w:type="spellEnd"/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) управление взлетом </w:t>
      </w:r>
    </w:p>
    <w:p w:rsidR="00CA4ACB" w:rsidRPr="001F33A0" w:rsidRDefault="00CA4ACB" w:rsidP="00CA4ACB">
      <w:pPr>
        <w:pStyle w:val="a4"/>
        <w:numPr>
          <w:ilvl w:val="0"/>
          <w:numId w:val="2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полетом самолета по заданной пространственно-временной траектории </w:t>
      </w:r>
    </w:p>
    <w:p w:rsidR="00CA4ACB" w:rsidRPr="001F33A0" w:rsidRDefault="00CA4ACB" w:rsidP="00CA4ACB">
      <w:pPr>
        <w:pStyle w:val="a4"/>
        <w:numPr>
          <w:ilvl w:val="0"/>
          <w:numId w:val="2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посадкой в любых метеоусловиях.</w:t>
      </w:r>
    </w:p>
    <w:p w:rsidR="00CA4ACB" w:rsidRPr="001F33A0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С помощью ПНК решаются следующие навигационные задачи: </w:t>
      </w:r>
    </w:p>
    <w:p w:rsidR="00CA4ACB" w:rsidRPr="001F33A0" w:rsidRDefault="00CA4ACB" w:rsidP="00CA4ACB">
      <w:pPr>
        <w:pStyle w:val="a4"/>
        <w:numPr>
          <w:ilvl w:val="0"/>
          <w:numId w:val="3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расчет параметров заданного маршрута; </w:t>
      </w:r>
    </w:p>
    <w:p w:rsidR="00CA4ACB" w:rsidRPr="001F33A0" w:rsidRDefault="00CA4ACB" w:rsidP="00CA4ACB">
      <w:pPr>
        <w:pStyle w:val="a4"/>
        <w:numPr>
          <w:ilvl w:val="0"/>
          <w:numId w:val="3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определение вектора навигационных параметров ЛА; </w:t>
      </w:r>
    </w:p>
    <w:p w:rsidR="00CA4ACB" w:rsidRPr="001F33A0" w:rsidRDefault="00CA4ACB" w:rsidP="00CA4ACB">
      <w:pPr>
        <w:pStyle w:val="a4"/>
        <w:numPr>
          <w:ilvl w:val="0"/>
          <w:numId w:val="3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моделирование движения ЛА (счисление пути); </w:t>
      </w:r>
    </w:p>
    <w:p w:rsidR="00CA4ACB" w:rsidRPr="001F33A0" w:rsidRDefault="00CA4ACB" w:rsidP="00CA4ACB">
      <w:pPr>
        <w:pStyle w:val="a4"/>
        <w:numPr>
          <w:ilvl w:val="0"/>
          <w:numId w:val="3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комплексная обработка навигационно-пилотажной информации; </w:t>
      </w:r>
    </w:p>
    <w:p w:rsidR="00CA4ACB" w:rsidRPr="001F33A0" w:rsidRDefault="00CA4ACB" w:rsidP="00CA4ACB">
      <w:pPr>
        <w:pStyle w:val="a4"/>
        <w:numPr>
          <w:ilvl w:val="0"/>
          <w:numId w:val="3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коррекция счисленных координат места ЛА; </w:t>
      </w:r>
    </w:p>
    <w:p w:rsidR="00CA4ACB" w:rsidRPr="001F33A0" w:rsidRDefault="00CA4ACB" w:rsidP="00CA4ACB">
      <w:pPr>
        <w:pStyle w:val="a4"/>
        <w:numPr>
          <w:ilvl w:val="0"/>
          <w:numId w:val="3"/>
        </w:numPr>
        <w:spacing w:before="150" w:after="150" w:line="240" w:lineRule="auto"/>
        <w:ind w:left="284" w:right="300" w:firstLine="376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навигационное обеспечение автоматического перехода на новый этап маршрута полета, </w:t>
      </w:r>
      <w:proofErr w:type="spellStart"/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предпосадочного</w:t>
      </w:r>
      <w:proofErr w:type="spellEnd"/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маневрирования и захода на посадку; </w:t>
      </w:r>
    </w:p>
    <w:p w:rsidR="00CA4ACB" w:rsidRPr="001F33A0" w:rsidRDefault="00CA4ACB" w:rsidP="00CA4ACB">
      <w:pPr>
        <w:pStyle w:val="a4"/>
        <w:numPr>
          <w:ilvl w:val="0"/>
          <w:numId w:val="3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расчет управляющих параметров, обеспечивающих полет по линии заданного пути; </w:t>
      </w:r>
    </w:p>
    <w:p w:rsidR="00CA4ACB" w:rsidRPr="001F33A0" w:rsidRDefault="00CA4ACB" w:rsidP="00CA4ACB">
      <w:pPr>
        <w:pStyle w:val="a4"/>
        <w:numPr>
          <w:ilvl w:val="0"/>
          <w:numId w:val="3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индикация пилотажно-навигационных параметров, элементов навигационной обстановки; </w:t>
      </w:r>
    </w:p>
    <w:p w:rsidR="00CA4ACB" w:rsidRPr="001F33A0" w:rsidRDefault="00CA4ACB" w:rsidP="00CA4ACB">
      <w:pPr>
        <w:pStyle w:val="a4"/>
        <w:numPr>
          <w:ilvl w:val="0"/>
          <w:numId w:val="3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управления работой индикаторов.</w:t>
      </w:r>
    </w:p>
    <w:p w:rsidR="00CA4ACB" w:rsidRPr="001F33A0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К пилотажным задачам, решаемым ПНК, относятся: </w:t>
      </w:r>
    </w:p>
    <w:p w:rsidR="00CA4ACB" w:rsidRPr="001F33A0" w:rsidRDefault="00CA4ACB" w:rsidP="001F33A0">
      <w:pPr>
        <w:pStyle w:val="a4"/>
        <w:numPr>
          <w:ilvl w:val="0"/>
          <w:numId w:val="4"/>
        </w:numPr>
        <w:spacing w:before="150" w:after="150" w:line="240" w:lineRule="auto"/>
        <w:ind w:left="709" w:right="300" w:firstLine="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автоматизация управления при взлете, наборе высоты, полете по заданному маршруту, в режиме </w:t>
      </w:r>
      <w:proofErr w:type="spellStart"/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предпосадочного</w:t>
      </w:r>
      <w:proofErr w:type="spellEnd"/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маневрирования, заходе на посадку и посадке; </w:t>
      </w:r>
    </w:p>
    <w:p w:rsidR="00CA4ACB" w:rsidRPr="001F33A0" w:rsidRDefault="001F33A0" w:rsidP="001F33A0">
      <w:pPr>
        <w:pStyle w:val="a4"/>
        <w:numPr>
          <w:ilvl w:val="0"/>
          <w:numId w:val="4"/>
        </w:numPr>
        <w:spacing w:before="150" w:after="150" w:line="240" w:lineRule="auto"/>
        <w:ind w:right="300" w:hanging="311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     </w:t>
      </w:r>
      <w:r w:rsidR="00CA4ACB"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автоматизация группового полета ЛА.</w:t>
      </w:r>
    </w:p>
    <w:p w:rsidR="00CA4ACB" w:rsidRPr="001F33A0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Состав и структура ПНК определяются</w:t>
      </w: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:</w:t>
      </w: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</w:t>
      </w:r>
    </w:p>
    <w:p w:rsidR="00CA4ACB" w:rsidRPr="001F33A0" w:rsidRDefault="00CA4ACB" w:rsidP="00CA4ACB">
      <w:pPr>
        <w:pStyle w:val="a4"/>
        <w:numPr>
          <w:ilvl w:val="0"/>
          <w:numId w:val="5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назначением ЛА, </w:t>
      </w:r>
    </w:p>
    <w:p w:rsidR="00CA4ACB" w:rsidRPr="001F33A0" w:rsidRDefault="00CA4ACB" w:rsidP="00CA4ACB">
      <w:pPr>
        <w:pStyle w:val="a4"/>
        <w:numPr>
          <w:ilvl w:val="0"/>
          <w:numId w:val="5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требованиями к точности и надежности выполнения полетного задания»</w:t>
      </w:r>
    </w:p>
    <w:p w:rsidR="00CA4ACB" w:rsidRPr="001F33A0" w:rsidRDefault="00CA4ACB" w:rsidP="00CA4ACB">
      <w:pPr>
        <w:pStyle w:val="a4"/>
        <w:numPr>
          <w:ilvl w:val="0"/>
          <w:numId w:val="5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необходимым уровнем помехозащищенности и допустимой стоимостью. </w:t>
      </w:r>
    </w:p>
    <w:p w:rsidR="00CA4ACB" w:rsidRPr="001F33A0" w:rsidRDefault="00CA4ACB" w:rsidP="00CA4ACB">
      <w:pPr>
        <w:spacing w:before="150" w:after="150" w:line="240" w:lineRule="auto"/>
        <w:ind w:right="300" w:firstLine="284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Как правило, ПНК </w:t>
      </w: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ориентированы на выполнение целевых задач самолетов средней и большой дальности, магистральных самолетов гражданской авиации. Задачи, решаемые при разработке ПНК, включают</w:t>
      </w: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:</w:t>
      </w: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</w:t>
      </w:r>
    </w:p>
    <w:p w:rsidR="00CA4ACB" w:rsidRPr="001F33A0" w:rsidRDefault="00CA4ACB" w:rsidP="00CA4ACB">
      <w:pPr>
        <w:pStyle w:val="a4"/>
        <w:numPr>
          <w:ilvl w:val="0"/>
          <w:numId w:val="6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выбор рационального состава измерителей первичной навигационной информации, </w:t>
      </w:r>
    </w:p>
    <w:p w:rsidR="00CA4ACB" w:rsidRPr="001F33A0" w:rsidRDefault="00CA4ACB" w:rsidP="00CA4ACB">
      <w:pPr>
        <w:pStyle w:val="a4"/>
        <w:numPr>
          <w:ilvl w:val="0"/>
          <w:numId w:val="6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формирование оптимальной структуры комплекса, </w:t>
      </w:r>
    </w:p>
    <w:p w:rsidR="00CA4ACB" w:rsidRPr="001F33A0" w:rsidRDefault="00CA4ACB" w:rsidP="00CA4ACB">
      <w:pPr>
        <w:pStyle w:val="a4"/>
        <w:numPr>
          <w:ilvl w:val="0"/>
          <w:numId w:val="6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разработку интерфейсов и т.д.</w:t>
      </w:r>
    </w:p>
    <w:p w:rsidR="00CA4ACB" w:rsidRPr="00CA4ACB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В своем развитии ПНК прошли несколько этапов. Современный этап характеризуется внедрением комплексов стандартного пилотажно-навигационного оборудования. Они сильно отличаются от предшественников в отношении степени автоматизации процессов самоконтроля и управления работой датчиков и систем.</w:t>
      </w:r>
    </w:p>
    <w:p w:rsidR="001F33A0" w:rsidRPr="001F33A0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Условно можно принять, что ПНК состоит из</w:t>
      </w:r>
      <w:r w:rsidR="001F33A0"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:</w:t>
      </w: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</w:t>
      </w:r>
    </w:p>
    <w:p w:rsidR="001F33A0" w:rsidRPr="001F33A0" w:rsidRDefault="00CA4ACB" w:rsidP="001F33A0">
      <w:pPr>
        <w:pStyle w:val="a4"/>
        <w:numPr>
          <w:ilvl w:val="0"/>
          <w:numId w:val="7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lastRenderedPageBreak/>
        <w:t xml:space="preserve">информационной </w:t>
      </w:r>
      <w:r w:rsidR="001F33A0"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части</w:t>
      </w: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</w:t>
      </w:r>
    </w:p>
    <w:p w:rsidR="001F33A0" w:rsidRPr="001F33A0" w:rsidRDefault="00CA4ACB" w:rsidP="001F33A0">
      <w:pPr>
        <w:pStyle w:val="a4"/>
        <w:numPr>
          <w:ilvl w:val="0"/>
          <w:numId w:val="7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управляющей части. </w:t>
      </w:r>
    </w:p>
    <w:p w:rsidR="00CA4ACB" w:rsidRPr="001F33A0" w:rsidRDefault="00CA4ACB" w:rsidP="001F33A0">
      <w:pPr>
        <w:spacing w:before="150" w:after="150" w:line="240" w:lineRule="auto"/>
        <w:ind w:left="284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Ядром информационной части ПНК (информационной пилотажно-навигационной системы - ИПНС) является </w:t>
      </w:r>
      <w:r w:rsidRPr="001F33A0">
        <w:rPr>
          <w:rFonts w:ascii="Tahoma" w:eastAsia="Times New Roman" w:hAnsi="Tahoma" w:cs="Tahoma"/>
          <w:color w:val="424242"/>
          <w:sz w:val="24"/>
          <w:szCs w:val="20"/>
          <w:highlight w:val="yellow"/>
          <w:lang w:eastAsia="ru-RU"/>
        </w:rPr>
        <w:t>инерциальная навигационная система (ИНС)</w:t>
      </w: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как наиболее универсальная и автономная система, выдающая наибольшее число навигационных и пилотажных параметров.</w:t>
      </w:r>
    </w:p>
    <w:p w:rsidR="001F33A0" w:rsidRPr="001F33A0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В состав информационной части ПНК, как правило, входят</w:t>
      </w:r>
      <w:r w:rsidR="001F33A0"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:</w:t>
      </w: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</w:t>
      </w:r>
    </w:p>
    <w:p w:rsidR="001F33A0" w:rsidRPr="001F33A0" w:rsidRDefault="00CA4ACB" w:rsidP="001F33A0">
      <w:pPr>
        <w:pStyle w:val="a4"/>
        <w:numPr>
          <w:ilvl w:val="0"/>
          <w:numId w:val="8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СВС или ИКВСП, </w:t>
      </w:r>
    </w:p>
    <w:p w:rsidR="001F33A0" w:rsidRPr="001F33A0" w:rsidRDefault="00CA4ACB" w:rsidP="001F33A0">
      <w:pPr>
        <w:pStyle w:val="a4"/>
        <w:numPr>
          <w:ilvl w:val="0"/>
          <w:numId w:val="8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радиосистемы дальней и ближней навигации (РСДН и РСБН), </w:t>
      </w:r>
    </w:p>
    <w:p w:rsidR="001F33A0" w:rsidRPr="001F33A0" w:rsidRDefault="00CA4ACB" w:rsidP="001F33A0">
      <w:pPr>
        <w:pStyle w:val="a4"/>
        <w:numPr>
          <w:ilvl w:val="0"/>
          <w:numId w:val="8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приемник спутниковой навигационной системы, </w:t>
      </w:r>
    </w:p>
    <w:p w:rsidR="001F33A0" w:rsidRPr="001F33A0" w:rsidRDefault="00CA4ACB" w:rsidP="001F33A0">
      <w:pPr>
        <w:pStyle w:val="a4"/>
        <w:numPr>
          <w:ilvl w:val="0"/>
          <w:numId w:val="8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радиовысотомер, </w:t>
      </w:r>
    </w:p>
    <w:p w:rsidR="00CA4ACB" w:rsidRPr="001F33A0" w:rsidRDefault="00CA4ACB" w:rsidP="001F33A0">
      <w:pPr>
        <w:pStyle w:val="a4"/>
        <w:numPr>
          <w:ilvl w:val="0"/>
          <w:numId w:val="8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доплеровский измеритель скорости и угла сноса и т.д.</w:t>
      </w:r>
    </w:p>
    <w:p w:rsidR="001F33A0" w:rsidRPr="001F33A0" w:rsidRDefault="00CA4ACB" w:rsidP="00CA4ACB">
      <w:pPr>
        <w:spacing w:before="150" w:after="150" w:line="240" w:lineRule="auto"/>
        <w:ind w:left="300" w:right="300"/>
        <w:rPr>
          <w:sz w:val="28"/>
        </w:rPr>
      </w:pPr>
      <w:r w:rsidRPr="001F33A0">
        <w:rPr>
          <w:sz w:val="28"/>
        </w:rPr>
        <w:t>Основу управляющей части ПНК составляют системы автоматического управления, обеспечивающие</w:t>
      </w:r>
      <w:r w:rsidR="001F33A0" w:rsidRPr="001F33A0">
        <w:rPr>
          <w:sz w:val="28"/>
        </w:rPr>
        <w:t>:</w:t>
      </w:r>
      <w:r w:rsidRPr="001F33A0">
        <w:rPr>
          <w:sz w:val="28"/>
        </w:rPr>
        <w:t xml:space="preserve"> </w:t>
      </w:r>
    </w:p>
    <w:p w:rsidR="001F33A0" w:rsidRPr="001F33A0" w:rsidRDefault="00CA4ACB" w:rsidP="001F33A0">
      <w:pPr>
        <w:pStyle w:val="a4"/>
        <w:numPr>
          <w:ilvl w:val="0"/>
          <w:numId w:val="9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sz w:val="28"/>
        </w:rPr>
        <w:t xml:space="preserve">устойчивость, </w:t>
      </w:r>
    </w:p>
    <w:p w:rsidR="001F33A0" w:rsidRPr="001F33A0" w:rsidRDefault="00CA4ACB" w:rsidP="001F33A0">
      <w:pPr>
        <w:pStyle w:val="a4"/>
        <w:numPr>
          <w:ilvl w:val="0"/>
          <w:numId w:val="9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sz w:val="28"/>
        </w:rPr>
        <w:t xml:space="preserve">управляемость, </w:t>
      </w:r>
    </w:p>
    <w:p w:rsidR="001F33A0" w:rsidRPr="001F33A0" w:rsidRDefault="00CA4ACB" w:rsidP="001F33A0">
      <w:pPr>
        <w:pStyle w:val="a4"/>
        <w:numPr>
          <w:ilvl w:val="0"/>
          <w:numId w:val="9"/>
        </w:numPr>
        <w:spacing w:before="150" w:after="150" w:line="240" w:lineRule="auto"/>
        <w:ind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sz w:val="28"/>
        </w:rPr>
        <w:t xml:space="preserve">стабилизацию координат полета (высоты, скорости, углов крена, </w:t>
      </w:r>
      <w:proofErr w:type="spellStart"/>
      <w:r w:rsidRPr="001F33A0">
        <w:rPr>
          <w:sz w:val="28"/>
        </w:rPr>
        <w:t>тангажа</w:t>
      </w:r>
      <w:proofErr w:type="spellEnd"/>
      <w:r w:rsidRPr="001F33A0">
        <w:rPr>
          <w:sz w:val="28"/>
        </w:rPr>
        <w:t xml:space="preserve"> и др.). </w:t>
      </w:r>
    </w:p>
    <w:p w:rsidR="00CA4ACB" w:rsidRPr="001F33A0" w:rsidRDefault="00CA4ACB" w:rsidP="001F33A0">
      <w:pPr>
        <w:spacing w:before="150" w:after="150" w:line="240" w:lineRule="auto"/>
        <w:ind w:left="284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1F33A0">
        <w:rPr>
          <w:sz w:val="28"/>
        </w:rPr>
        <w:t>Эти задачи решает автопилотная часть САУ, в которую входят контуры стабилизации продольного и бокового движения самолета.</w:t>
      </w:r>
    </w:p>
    <w:p w:rsidR="001F33A0" w:rsidRPr="001F33A0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b/>
          <w:color w:val="424242"/>
          <w:sz w:val="36"/>
          <w:szCs w:val="20"/>
          <w:lang w:eastAsia="ru-RU"/>
        </w:rPr>
      </w:pPr>
      <w:r w:rsidRPr="00CA4ACB">
        <w:rPr>
          <w:rFonts w:ascii="Tahoma" w:eastAsia="Times New Roman" w:hAnsi="Tahoma" w:cs="Tahoma"/>
          <w:b/>
          <w:color w:val="424242"/>
          <w:sz w:val="36"/>
          <w:szCs w:val="20"/>
          <w:lang w:eastAsia="ru-RU"/>
        </w:rPr>
        <w:t xml:space="preserve">Комплексирование приборов и систем. </w:t>
      </w:r>
    </w:p>
    <w:p w:rsidR="00CA4ACB" w:rsidRPr="00CA4ACB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highlight w:val="yellow"/>
          <w:lang w:eastAsia="ru-RU"/>
        </w:rPr>
        <w:t>Комплексное применение средств навигации</w:t>
      </w: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- это наиболее рациональное использование всей имеющейся избыточной информации для обеспечения точного и безопасного самолетовождения в условиях текущей метеорологической обстановки. </w:t>
      </w:r>
      <w:r w:rsidRPr="00CA4ACB">
        <w:rPr>
          <w:rFonts w:ascii="Tahoma" w:eastAsia="Times New Roman" w:hAnsi="Tahoma" w:cs="Tahoma"/>
          <w:color w:val="424242"/>
          <w:sz w:val="24"/>
          <w:szCs w:val="20"/>
          <w:u w:val="single"/>
          <w:lang w:eastAsia="ru-RU"/>
        </w:rPr>
        <w:t>ПНО современных ЛА позволяет получать</w:t>
      </w: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 xml:space="preserve"> навигационную информацию в объеме, превышающем минимальное ее количество, необходимое для решения задач навигации. Это дает возможность использовать избыточную информацию для повышения точности и надежности определения навигационных параметров.</w:t>
      </w:r>
    </w:p>
    <w:p w:rsidR="00CA4ACB" w:rsidRPr="00CA4ACB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 </w:t>
      </w:r>
    </w:p>
    <w:tbl>
      <w:tblPr>
        <w:tblW w:w="0" w:type="auto"/>
        <w:tblCellSpacing w:w="15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CA4ACB" w:rsidRPr="00CA4A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CB" w:rsidRPr="00CA4ACB" w:rsidRDefault="00CA4ACB" w:rsidP="00CA4AC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</w:pPr>
            <w:r w:rsidRPr="001F33A0">
              <w:rPr>
                <w:rFonts w:ascii="Tahoma" w:eastAsia="Times New Roman" w:hAnsi="Tahoma" w:cs="Tahoma"/>
                <w:noProof/>
                <w:color w:val="424242"/>
                <w:sz w:val="24"/>
                <w:szCs w:val="20"/>
                <w:lang w:eastAsia="ru-RU"/>
              </w:rPr>
              <w:drawing>
                <wp:inline distT="0" distB="0" distL="0" distR="0" wp14:anchorId="4FF26303" wp14:editId="20CD3E63">
                  <wp:extent cx="5369560" cy="2340610"/>
                  <wp:effectExtent l="0" t="0" r="2540" b="2540"/>
                  <wp:docPr id="9" name="Рисунок 9" descr="http://ok-t.ru/studopedia/baza4/700365673196.files/image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4/700365673196.files/image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560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Рис. 2.21. Структурно-функциональная схема ПНК </w:t>
            </w:r>
          </w:p>
        </w:tc>
      </w:tr>
    </w:tbl>
    <w:p w:rsidR="00CA4ACB" w:rsidRPr="00CA4ACB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 </w:t>
      </w:r>
    </w:p>
    <w:tbl>
      <w:tblPr>
        <w:tblW w:w="0" w:type="auto"/>
        <w:tblCellSpacing w:w="15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CA4ACB" w:rsidRPr="00CA4A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CB" w:rsidRPr="00CA4ACB" w:rsidRDefault="00CA4ACB" w:rsidP="00CA4AC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</w:pPr>
            <w:r w:rsidRPr="001F33A0">
              <w:rPr>
                <w:rFonts w:ascii="Tahoma" w:eastAsia="Times New Roman" w:hAnsi="Tahoma" w:cs="Tahoma"/>
                <w:noProof/>
                <w:color w:val="424242"/>
                <w:sz w:val="24"/>
                <w:szCs w:val="20"/>
                <w:lang w:eastAsia="ru-RU"/>
              </w:rPr>
              <w:lastRenderedPageBreak/>
              <w:drawing>
                <wp:inline distT="0" distB="0" distL="0" distR="0" wp14:anchorId="7CDF1CB3" wp14:editId="165CFCD6">
                  <wp:extent cx="5259705" cy="2296795"/>
                  <wp:effectExtent l="0" t="0" r="0" b="8255"/>
                  <wp:docPr id="10" name="Рисунок 10" descr="http://ok-t.ru/studopedia/baza4/700365673196.files/image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-t.ru/studopedia/baza4/700365673196.files/image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705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Рис. 2.22. Схема ИПНС магистрального самолета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(ВИПНС -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вычислитель ИПНС;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БИНС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>бесплатформенная</w:t>
            </w:r>
            <w:proofErr w:type="spellEnd"/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 ИНС;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СВС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- система воздушных сигналов;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МНРЛС - </w:t>
            </w:r>
            <w:proofErr w:type="spellStart"/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>метеонавигационная</w:t>
            </w:r>
            <w:proofErr w:type="spellEnd"/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 радиолокационная станция;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СНС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- приемник спутниковой навигационной системы;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VOR, DME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- устройство ближней навигации;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РВ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- радиовысотомер;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ILS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- инструментальная система посадки;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MLS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- сантиметровая система посадки;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ПУСЭИ -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пульт управления средствами электронной индикации;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КПИ -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комплексный пилотажный индикатор;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КИНО -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комплексный индикатор навигационной обстановки;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МП -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блок энергозависимой памяти;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СУП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- система управления полетом; </w:t>
            </w:r>
            <w:r w:rsidRPr="00CA4ACB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0"/>
                <w:lang w:eastAsia="ru-RU"/>
              </w:rPr>
              <w:t xml:space="preserve">СУТ - </w:t>
            </w:r>
            <w:r w:rsidRPr="00CA4ACB">
              <w:rPr>
                <w:rFonts w:ascii="Tahoma" w:eastAsia="Times New Roman" w:hAnsi="Tahoma" w:cs="Tahoma"/>
                <w:color w:val="424242"/>
                <w:sz w:val="24"/>
                <w:szCs w:val="20"/>
                <w:lang w:eastAsia="ru-RU"/>
              </w:rPr>
              <w:t xml:space="preserve">система управления тягой двигателя) </w:t>
            </w:r>
          </w:p>
        </w:tc>
      </w:tr>
    </w:tbl>
    <w:p w:rsidR="00CA4ACB" w:rsidRPr="00CA4ACB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 </w:t>
      </w:r>
    </w:p>
    <w:p w:rsidR="00CA4ACB" w:rsidRPr="00CA4ACB" w:rsidRDefault="00CA4ACB" w:rsidP="00CA4ACB">
      <w:pPr>
        <w:spacing w:before="150" w:after="150" w:line="240" w:lineRule="auto"/>
        <w:ind w:left="300" w:right="300"/>
        <w:rPr>
          <w:rFonts w:ascii="Tahoma" w:eastAsia="Times New Roman" w:hAnsi="Tahoma" w:cs="Tahoma"/>
          <w:color w:val="424242"/>
          <w:sz w:val="24"/>
          <w:szCs w:val="20"/>
          <w:lang w:eastAsia="ru-RU"/>
        </w:rPr>
      </w:pPr>
      <w:r w:rsidRPr="00CA4ACB">
        <w:rPr>
          <w:rFonts w:ascii="Tahoma" w:eastAsia="Times New Roman" w:hAnsi="Tahoma" w:cs="Tahoma"/>
          <w:i/>
          <w:iCs/>
          <w:color w:val="424242"/>
          <w:sz w:val="24"/>
          <w:szCs w:val="20"/>
          <w:lang w:eastAsia="ru-RU"/>
        </w:rPr>
        <w:t xml:space="preserve">Комплексирование </w:t>
      </w:r>
      <w:r w:rsidRPr="00CA4ACB">
        <w:rPr>
          <w:rFonts w:ascii="Tahoma" w:eastAsia="Times New Roman" w:hAnsi="Tahoma" w:cs="Tahoma"/>
          <w:color w:val="424242"/>
          <w:sz w:val="24"/>
          <w:szCs w:val="20"/>
          <w:lang w:eastAsia="ru-RU"/>
        </w:rPr>
        <w:t>- это объединение основанных на различных физических принципах систем и датчиков навигационной информации в комплексную систему с целью повышения точности и надежности измерений. Различают два уровня комплексного применения навигационных средств.</w:t>
      </w:r>
    </w:p>
    <w:p w:rsidR="001F33A0" w:rsidRPr="001F33A0" w:rsidRDefault="00CA4ACB" w:rsidP="001F33A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33A0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Первый уровень </w:t>
      </w:r>
      <w:r w:rsidRPr="001F33A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характеризуется конструктивным объединением двух или более датчиков навигационной информации, измеряющих один и тот же навигационный параметр. </w:t>
      </w:r>
    </w:p>
    <w:p w:rsidR="001F33A0" w:rsidRPr="001F33A0" w:rsidRDefault="00CA4ACB" w:rsidP="001F33A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33A0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На втором уровне </w:t>
      </w:r>
      <w:r w:rsidRPr="001F33A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(комплексной обработки навигационной информации) информация, поступающая от нескольких датчиков, обрабатывается навигационным вычислителем по специальным алгоритмам для получения точных и надежных оценок навигационных параметров движения ЛА. </w:t>
      </w:r>
    </w:p>
    <w:p w:rsidR="00CA4ACB" w:rsidRPr="001F33A0" w:rsidRDefault="00CA4ACB" w:rsidP="001F33A0">
      <w:pPr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33A0">
        <w:rPr>
          <w:rFonts w:ascii="Times New Roman" w:eastAsia="Times New Roman" w:hAnsi="Times New Roman" w:cs="Times New Roman"/>
          <w:sz w:val="32"/>
          <w:szCs w:val="24"/>
          <w:lang w:eastAsia="ru-RU"/>
        </w:rPr>
        <w:t>Качество комплексной обработки информации зависит от реализуемых алгоритмов. Как правило, используются оптимальные по отношению к выбранному критерию алгоритмы, например</w:t>
      </w:r>
      <w:r w:rsidR="001F33A0" w:rsidRPr="001F33A0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 w:rsidRPr="001F33A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фильтр </w:t>
      </w:r>
      <w:proofErr w:type="spellStart"/>
      <w:r w:rsidRPr="001F33A0">
        <w:rPr>
          <w:rFonts w:ascii="Times New Roman" w:eastAsia="Times New Roman" w:hAnsi="Times New Roman" w:cs="Times New Roman"/>
          <w:sz w:val="32"/>
          <w:szCs w:val="24"/>
          <w:lang w:eastAsia="ru-RU"/>
        </w:rPr>
        <w:t>Калмана</w:t>
      </w:r>
      <w:proofErr w:type="spellEnd"/>
      <w:r w:rsidRPr="001F33A0">
        <w:rPr>
          <w:rFonts w:ascii="Times New Roman" w:eastAsia="Times New Roman" w:hAnsi="Times New Roman" w:cs="Times New Roman"/>
          <w:sz w:val="32"/>
          <w:szCs w:val="24"/>
          <w:lang w:eastAsia="ru-RU"/>
        </w:rPr>
        <w:t>, являющийся статистически оптимальным алгоритмом.</w:t>
      </w:r>
    </w:p>
    <w:sectPr w:rsidR="00CA4ACB" w:rsidRPr="001F33A0" w:rsidSect="00CA4ACB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307"/>
    <w:multiLevelType w:val="hybridMultilevel"/>
    <w:tmpl w:val="B72E081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CB82501"/>
    <w:multiLevelType w:val="hybridMultilevel"/>
    <w:tmpl w:val="A5D0C53A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E0310E8"/>
    <w:multiLevelType w:val="hybridMultilevel"/>
    <w:tmpl w:val="6C7C46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DCE7D52"/>
    <w:multiLevelType w:val="hybridMultilevel"/>
    <w:tmpl w:val="30BA9A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07F3B04"/>
    <w:multiLevelType w:val="hybridMultilevel"/>
    <w:tmpl w:val="9CC6E8F4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3E065B8"/>
    <w:multiLevelType w:val="hybridMultilevel"/>
    <w:tmpl w:val="11264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7C7CB0"/>
    <w:multiLevelType w:val="hybridMultilevel"/>
    <w:tmpl w:val="7DFCAB8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FA91673"/>
    <w:multiLevelType w:val="hybridMultilevel"/>
    <w:tmpl w:val="E684004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F1133C"/>
    <w:multiLevelType w:val="hybridMultilevel"/>
    <w:tmpl w:val="9348951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B9B6409"/>
    <w:multiLevelType w:val="hybridMultilevel"/>
    <w:tmpl w:val="08F2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F1"/>
    <w:rsid w:val="001F33A0"/>
    <w:rsid w:val="00B94DF1"/>
    <w:rsid w:val="00CA4ACB"/>
    <w:rsid w:val="00E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3BF4"/>
  <w15:chartTrackingRefBased/>
  <w15:docId w15:val="{0ADFB755-6EFE-4B05-A461-C48D36F9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CB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dcterms:created xsi:type="dcterms:W3CDTF">2016-06-07T05:31:00Z</dcterms:created>
  <dcterms:modified xsi:type="dcterms:W3CDTF">2016-06-07T05:50:00Z</dcterms:modified>
</cp:coreProperties>
</file>